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b w:val="0"/>
          <w:bCs w:val="0"/>
          <w:spacing w:val="-9"/>
          <w:sz w:val="32"/>
          <w:szCs w:val="32"/>
          <w:lang w:val="en-US" w:eastAsia="zh-CN"/>
        </w:rPr>
      </w:pPr>
      <w:r>
        <w:rPr>
          <w:rFonts w:hint="default" w:ascii="Times New Roman" w:hAnsi="Times New Roman" w:eastAsia="黑体" w:cs="Times New Roman"/>
          <w:b w:val="0"/>
          <w:bCs w:val="0"/>
          <w:spacing w:val="-9"/>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bCs w:val="0"/>
          <w:color w:val="000000"/>
          <w:sz w:val="42"/>
          <w:szCs w:val="42"/>
          <w:lang w:val="en-US" w:eastAsia="zh-CN"/>
        </w:rPr>
      </w:pPr>
      <w:r>
        <w:rPr>
          <w:rFonts w:hint="default" w:ascii="Times New Roman" w:hAnsi="Times New Roman" w:eastAsia="方正小标宋_GBK" w:cs="Times New Roman"/>
          <w:b/>
          <w:bCs w:val="0"/>
          <w:color w:val="000000"/>
          <w:sz w:val="42"/>
          <w:szCs w:val="42"/>
          <w:lang w:val="en-US" w:eastAsia="zh-CN"/>
        </w:rPr>
        <w:t>节水型</w:t>
      </w:r>
      <w:r>
        <w:rPr>
          <w:rFonts w:hint="eastAsia" w:ascii="Times New Roman" w:hAnsi="Times New Roman" w:eastAsia="方正小标宋_GBK" w:cs="Times New Roman"/>
          <w:b/>
          <w:bCs w:val="0"/>
          <w:color w:val="000000"/>
          <w:sz w:val="42"/>
          <w:szCs w:val="42"/>
          <w:lang w:val="en-US" w:eastAsia="zh-CN"/>
        </w:rPr>
        <w:t>工业</w:t>
      </w:r>
      <w:r>
        <w:rPr>
          <w:rFonts w:hint="default" w:ascii="Times New Roman" w:hAnsi="Times New Roman" w:eastAsia="方正小标宋_GBK" w:cs="Times New Roman"/>
          <w:b/>
          <w:bCs w:val="0"/>
          <w:color w:val="000000"/>
          <w:sz w:val="42"/>
          <w:szCs w:val="42"/>
          <w:lang w:val="en-US" w:eastAsia="zh-CN"/>
        </w:rPr>
        <w:t>园区评价指标</w:t>
      </w: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节水型工业园区管理指标及评分细则</w:t>
      </w:r>
    </w:p>
    <w:tbl>
      <w:tblPr>
        <w:tblStyle w:val="5"/>
        <w:tblW w:w="9131" w:type="dxa"/>
        <w:jc w:val="center"/>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058"/>
        <w:gridCol w:w="1434"/>
        <w:gridCol w:w="5299"/>
        <w:gridCol w:w="8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 w:hRule="atLeast"/>
          <w:tblHeader/>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序号</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评价指标</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评价内容</w:t>
            </w:r>
          </w:p>
        </w:tc>
        <w:tc>
          <w:tcPr>
            <w:tcW w:w="5299"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评分细则</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赋分值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53"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制度建设</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有节水相关规章制度</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建立园区节水检查考核和奖惩制度，得1分；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建立园区重点用水户节水统计制度，得1分；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3</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对园区公共用水有节水巡回检查制度，得1分；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4</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有园区和重点用水单位用水统计分析制度，得1分；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5</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有违规用水举报及反馈制度，得1分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4"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2</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职责落实</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有承担节水管理工作的部门、有明确的节水管理职责分工等</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有明确的节水管理人员，得2分；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有明确的节水管理责任分工，得2分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7"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3</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规划计划</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有节水规划</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计划</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及总结</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制定节水规划</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计划</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园区内非居民用水户有明确的年度用水指标，得2分；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3</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有年度节水工作总结，得1分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50"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4</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日常管理</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用水设备</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设施</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运行正常、管理措施到位</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建有智能化用水节水管理平台，得2分；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公共区域用水按要求配备计量设施，得2分；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3</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用水统计台账完整规范，按时完成统计报表，得2分；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4</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园区及园区内工业企业按要求定期开展水平衡测试或用水合理性分析，得3分；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5</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绿化灌溉采用喷灌、微灌等高效节水灌溉方式，得1分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5</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节水投入</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有节水投入</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有年度节水投入，得2分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5"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6</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宣传培训</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开展节水宣传教育</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组织开展“世界水日”“中国水周”“全国城市节水宣传周”等专题节水宣传活动，每进行1项得1分，满分2分；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组织园区内用水单位负责人、用水节水管理人员及员工参加节水培训，一次得1分，满分4分；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3</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公共场所设有节水宣传标语、宣传栏、宣传海报等，并定期维护，每有1处得0.5分，满分2分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20" w:hRule="atLeast"/>
          <w:jc w:val="center"/>
        </w:trPr>
        <w:tc>
          <w:tcPr>
            <w:tcW w:w="516"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7</w:t>
            </w:r>
          </w:p>
        </w:tc>
        <w:tc>
          <w:tcPr>
            <w:tcW w:w="1058"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检查考核</w:t>
            </w:r>
          </w:p>
        </w:tc>
        <w:tc>
          <w:tcPr>
            <w:tcW w:w="143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开展节水检查考核</w:t>
            </w:r>
          </w:p>
        </w:tc>
        <w:tc>
          <w:tcPr>
            <w:tcW w:w="5299" w:type="dxa"/>
            <w:noWrap w:val="0"/>
            <w:tcMar>
              <w:top w:w="0" w:type="dxa"/>
              <w:left w:w="28" w:type="dxa"/>
              <w:bottom w:w="0" w:type="dxa"/>
              <w:right w:w="28" w:type="dxa"/>
            </w:tcMar>
            <w:vAlign w:val="center"/>
          </w:tcPr>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1</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依据制度开展园区内用水单位节水检查和考核，得2分；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2</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依据考核结果进行奖励或惩罚，得2分；</w:t>
            </w:r>
          </w:p>
          <w:p>
            <w:pPr>
              <w:pStyle w:val="4"/>
              <w:keepNext w:val="0"/>
              <w:keepLines w:val="0"/>
              <w:pageBreakBefore w:val="0"/>
              <w:widowControl/>
              <w:kinsoku/>
              <w:wordWrap/>
              <w:overflowPunct/>
              <w:topLinePunct/>
              <w:autoSpaceDE w:val="0"/>
              <w:autoSpaceDN/>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eastAsia" w:ascii="Times New Roman" w:hAnsi="Times New Roman" w:eastAsia="仿宋_GB2312" w:cs="Times New Roman"/>
                <w:spacing w:val="0"/>
                <w:position w:val="0"/>
                <w:sz w:val="24"/>
                <w:szCs w:val="24"/>
                <w:lang w:eastAsia="zh-CN"/>
              </w:rPr>
              <w:t>（</w:t>
            </w:r>
            <w:r>
              <w:rPr>
                <w:rFonts w:hint="eastAsia" w:ascii="Times New Roman" w:hAnsi="Times New Roman" w:eastAsia="仿宋_GB2312" w:cs="Times New Roman"/>
                <w:spacing w:val="0"/>
                <w:position w:val="0"/>
                <w:sz w:val="24"/>
                <w:szCs w:val="24"/>
                <w:lang w:val="en-US" w:eastAsia="zh-CN"/>
              </w:rPr>
              <w:t>3</w:t>
            </w:r>
            <w:r>
              <w:rPr>
                <w:rFonts w:hint="eastAsia"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园区有节水检查考核台账，得2分</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jc w:val="center"/>
        </w:trPr>
        <w:tc>
          <w:tcPr>
            <w:tcW w:w="8307" w:type="dxa"/>
            <w:gridSpan w:val="4"/>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小计</w:t>
            </w:r>
          </w:p>
        </w:tc>
        <w:tc>
          <w:tcPr>
            <w:tcW w:w="824" w:type="dxa"/>
            <w:noWrap w:val="0"/>
            <w:tcMar>
              <w:top w:w="0" w:type="dxa"/>
              <w:left w:w="28" w:type="dxa"/>
              <w:bottom w:w="0" w:type="dxa"/>
              <w:right w:w="28" w:type="dxa"/>
            </w:tcMar>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40</w:t>
            </w:r>
          </w:p>
        </w:tc>
      </w:tr>
    </w:tbl>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节水型工业园区技术指标及评分细则</w:t>
      </w:r>
    </w:p>
    <w:tbl>
      <w:tblPr>
        <w:tblStyle w:val="5"/>
        <w:tblW w:w="9073" w:type="dxa"/>
        <w:jc w:val="center"/>
        <w:tblInd w:w="-1"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51"/>
        <w:gridCol w:w="1220"/>
        <w:gridCol w:w="1623"/>
        <w:gridCol w:w="3732"/>
        <w:gridCol w:w="83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序号</w:t>
            </w:r>
          </w:p>
        </w:tc>
        <w:tc>
          <w:tcPr>
            <w:tcW w:w="105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评价内容</w:t>
            </w:r>
          </w:p>
        </w:tc>
        <w:tc>
          <w:tcPr>
            <w:tcW w:w="1220"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技术指标</w:t>
            </w:r>
          </w:p>
        </w:tc>
        <w:tc>
          <w:tcPr>
            <w:tcW w:w="1623"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评价标准</w:t>
            </w:r>
          </w:p>
        </w:tc>
        <w:tc>
          <w:tcPr>
            <w:tcW w:w="3732"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评分细则</w:t>
            </w:r>
          </w:p>
        </w:tc>
        <w:tc>
          <w:tcPr>
            <w:tcW w:w="83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eastAsia" w:ascii="黑体" w:hAnsi="黑体" w:eastAsia="黑体" w:cs="黑体"/>
                <w:spacing w:val="0"/>
                <w:position w:val="0"/>
                <w:sz w:val="24"/>
                <w:szCs w:val="24"/>
              </w:rPr>
            </w:pPr>
            <w:r>
              <w:rPr>
                <w:rFonts w:hint="eastAsia" w:ascii="黑体" w:hAnsi="黑体" w:eastAsia="黑体" w:cs="黑体"/>
                <w:spacing w:val="0"/>
                <w:position w:val="0"/>
                <w:sz w:val="24"/>
                <w:szCs w:val="24"/>
              </w:rPr>
              <w:t>赋分值</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w:t>
            </w:r>
          </w:p>
        </w:tc>
        <w:tc>
          <w:tcPr>
            <w:tcW w:w="105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用水总量</w:t>
            </w:r>
          </w:p>
        </w:tc>
        <w:tc>
          <w:tcPr>
            <w:tcW w:w="1220"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计划用水覆盖率</w:t>
            </w:r>
          </w:p>
        </w:tc>
        <w:tc>
          <w:tcPr>
            <w:tcW w:w="1623"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≥95%</w:t>
            </w:r>
          </w:p>
        </w:tc>
        <w:tc>
          <w:tcPr>
            <w:tcW w:w="3732" w:type="dxa"/>
            <w:tcBorders>
              <w:tl2br w:val="nil"/>
              <w:tr2bl w:val="nil"/>
            </w:tcBorders>
            <w:noWrap w:val="0"/>
            <w:vAlign w:val="top"/>
          </w:tcPr>
          <w:p>
            <w:pPr>
              <w:pStyle w:val="4"/>
              <w:keepNext w:val="0"/>
              <w:keepLines w:val="0"/>
              <w:pageBreakBefore w:val="0"/>
              <w:wordWrap/>
              <w:overflowPunct/>
              <w:topLinePunct w:val="0"/>
              <w:bidi w:val="0"/>
              <w:spacing w:line="340" w:lineRule="exact"/>
              <w:ind w:left="0" w:right="0" w:firstLine="0"/>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实施计划用水管理，计划用水覆盖率≥95%</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得10分；90%≤覆盖率&lt;95%</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得6分；85%≤覆盖率&lt;90%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得3分；覆盖率&lt;85%</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不得分</w:t>
            </w:r>
          </w:p>
        </w:tc>
        <w:tc>
          <w:tcPr>
            <w:tcW w:w="83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vMerge w:val="restart"/>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2</w:t>
            </w:r>
          </w:p>
        </w:tc>
        <w:tc>
          <w:tcPr>
            <w:tcW w:w="1051" w:type="dxa"/>
            <w:vMerge w:val="restart"/>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用水效率</w:t>
            </w:r>
          </w:p>
        </w:tc>
        <w:tc>
          <w:tcPr>
            <w:tcW w:w="1220"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单位产品取水量</w:t>
            </w:r>
          </w:p>
        </w:tc>
        <w:tc>
          <w:tcPr>
            <w:tcW w:w="1623"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达到定额要求</w:t>
            </w:r>
          </w:p>
        </w:tc>
        <w:tc>
          <w:tcPr>
            <w:tcW w:w="3732" w:type="dxa"/>
            <w:tcBorders>
              <w:tl2br w:val="nil"/>
              <w:tr2bl w:val="nil"/>
            </w:tcBorders>
            <w:noWrap w:val="0"/>
            <w:vAlign w:val="top"/>
          </w:tcPr>
          <w:p>
            <w:pPr>
              <w:pStyle w:val="4"/>
              <w:keepNext w:val="0"/>
              <w:keepLines w:val="0"/>
              <w:pageBreakBefore w:val="0"/>
              <w:wordWrap/>
              <w:overflowPunct/>
              <w:topLinePunct w:val="0"/>
              <w:bidi w:val="0"/>
              <w:spacing w:line="340" w:lineRule="exact"/>
              <w:ind w:left="0" w:right="0" w:firstLine="0"/>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工业用水量排名前三位的行业中所有的工业企业单位产品取水量都达到定额通用值，得12分；达到定额先进值的工业企业数量占比大于20%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得15分</w:t>
            </w:r>
          </w:p>
        </w:tc>
        <w:tc>
          <w:tcPr>
            <w:tcW w:w="83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vMerge w:val="continue"/>
            <w:tcBorders>
              <w:tl2br w:val="nil"/>
              <w:tr2bl w:val="nil"/>
            </w:tcBorders>
            <w:noWrap w:val="0"/>
            <w:vAlign w:val="center"/>
          </w:tcPr>
          <w:p>
            <w:pPr>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p>
        </w:tc>
        <w:tc>
          <w:tcPr>
            <w:tcW w:w="1051" w:type="dxa"/>
            <w:vMerge w:val="continue"/>
            <w:tcBorders>
              <w:tl2br w:val="nil"/>
              <w:tr2bl w:val="nil"/>
            </w:tcBorders>
            <w:noWrap w:val="0"/>
            <w:vAlign w:val="center"/>
          </w:tcPr>
          <w:p>
            <w:pPr>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p>
        </w:tc>
        <w:tc>
          <w:tcPr>
            <w:tcW w:w="1220"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工业用水重复利用率</w:t>
            </w:r>
          </w:p>
        </w:tc>
        <w:tc>
          <w:tcPr>
            <w:tcW w:w="1623"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达到行业要求的国家或地方相关标准</w:t>
            </w:r>
          </w:p>
        </w:tc>
        <w:tc>
          <w:tcPr>
            <w:tcW w:w="3732" w:type="dxa"/>
            <w:tcBorders>
              <w:tl2br w:val="nil"/>
              <w:tr2bl w:val="nil"/>
            </w:tcBorders>
            <w:noWrap w:val="0"/>
            <w:vAlign w:val="top"/>
          </w:tcPr>
          <w:p>
            <w:pPr>
              <w:pStyle w:val="4"/>
              <w:keepNext w:val="0"/>
              <w:keepLines w:val="0"/>
              <w:pageBreakBefore w:val="0"/>
              <w:wordWrap/>
              <w:overflowPunct/>
              <w:topLinePunct w:val="0"/>
              <w:bidi w:val="0"/>
              <w:spacing w:line="340" w:lineRule="exact"/>
              <w:ind w:left="0" w:right="0" w:firstLine="0"/>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园区内所有工业企业达到评价要求得满分，一家企业不达到扣1分，直至扣完</w:t>
            </w:r>
          </w:p>
        </w:tc>
        <w:tc>
          <w:tcPr>
            <w:tcW w:w="831" w:type="dxa"/>
            <w:tcBorders>
              <w:tl2br w:val="nil"/>
              <w:tr2bl w:val="nil"/>
            </w:tcBorders>
            <w:noWrap w:val="0"/>
            <w:vAlign w:val="center"/>
          </w:tcPr>
          <w:p>
            <w:pPr>
              <w:pStyle w:val="4"/>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3</w:t>
            </w:r>
          </w:p>
        </w:tc>
        <w:tc>
          <w:tcPr>
            <w:tcW w:w="105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漏失控制</w:t>
            </w:r>
          </w:p>
        </w:tc>
        <w:tc>
          <w:tcPr>
            <w:tcW w:w="1220"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供水管网漏损率</w:t>
            </w:r>
          </w:p>
        </w:tc>
        <w:tc>
          <w:tcPr>
            <w:tcW w:w="1623"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≤6%</w:t>
            </w:r>
          </w:p>
        </w:tc>
        <w:tc>
          <w:tcPr>
            <w:tcW w:w="3732"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both"/>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达到评价要求得满分，每高0.5%扣2分，直至扣完</w:t>
            </w:r>
          </w:p>
        </w:tc>
        <w:tc>
          <w:tcPr>
            <w:tcW w:w="83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vMerge w:val="restart"/>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4</w:t>
            </w:r>
          </w:p>
        </w:tc>
        <w:tc>
          <w:tcPr>
            <w:tcW w:w="1051" w:type="dxa"/>
            <w:vMerge w:val="restart"/>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非常规水源利用</w:t>
            </w:r>
          </w:p>
        </w:tc>
        <w:tc>
          <w:tcPr>
            <w:tcW w:w="1220"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污水处理率</w:t>
            </w:r>
          </w:p>
        </w:tc>
        <w:tc>
          <w:tcPr>
            <w:tcW w:w="1623"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100%</w:t>
            </w:r>
          </w:p>
        </w:tc>
        <w:tc>
          <w:tcPr>
            <w:tcW w:w="3732"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both"/>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园区工业废水及生活污水的处理率达到100%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得7分；否则不得分</w:t>
            </w:r>
          </w:p>
        </w:tc>
        <w:tc>
          <w:tcPr>
            <w:tcW w:w="83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vMerge w:val="continue"/>
            <w:tcBorders>
              <w:tl2br w:val="nil"/>
              <w:tr2bl w:val="nil"/>
            </w:tcBorders>
            <w:noWrap w:val="0"/>
            <w:vAlign w:val="center"/>
          </w:tcPr>
          <w:p>
            <w:pPr>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lang w:val="en-US" w:eastAsia="zh-CN"/>
              </w:rPr>
            </w:pPr>
          </w:p>
        </w:tc>
        <w:tc>
          <w:tcPr>
            <w:tcW w:w="1051" w:type="dxa"/>
            <w:vMerge w:val="continue"/>
            <w:tcBorders>
              <w:tl2br w:val="nil"/>
              <w:tr2bl w:val="nil"/>
            </w:tcBorders>
            <w:noWrap w:val="0"/>
            <w:vAlign w:val="center"/>
          </w:tcPr>
          <w:p>
            <w:pPr>
              <w:keepNext w:val="0"/>
              <w:keepLines w:val="0"/>
              <w:pageBreakBefore w:val="0"/>
              <w:wordWrap/>
              <w:overflowPunct/>
              <w:topLinePunct w:val="0"/>
              <w:bidi w:val="0"/>
              <w:spacing w:line="340" w:lineRule="exact"/>
              <w:ind w:left="0" w:right="0" w:firstLine="0"/>
              <w:jc w:val="center"/>
              <w:rPr>
                <w:rFonts w:hint="default" w:ascii="Times New Roman" w:hAnsi="Times New Roman" w:eastAsia="仿宋_GB2312" w:cs="Times New Roman"/>
                <w:spacing w:val="0"/>
                <w:position w:val="0"/>
                <w:sz w:val="24"/>
                <w:szCs w:val="24"/>
              </w:rPr>
            </w:pPr>
          </w:p>
        </w:tc>
        <w:tc>
          <w:tcPr>
            <w:tcW w:w="1220"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非常规水源利用</w:t>
            </w:r>
          </w:p>
        </w:tc>
        <w:tc>
          <w:tcPr>
            <w:tcW w:w="1623"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w:t>
            </w:r>
          </w:p>
        </w:tc>
        <w:tc>
          <w:tcPr>
            <w:tcW w:w="3732"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1</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景观环境和市政杂用使用再生水/集蓄雨水等非常规水源的，得3分；否则不得分；</w:t>
            </w:r>
          </w:p>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both"/>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2</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工业用水使用再生水等非常规水源的，得4分；否则不得分</w:t>
            </w:r>
          </w:p>
        </w:tc>
        <w:tc>
          <w:tcPr>
            <w:tcW w:w="83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7</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16"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5</w:t>
            </w:r>
          </w:p>
        </w:tc>
        <w:tc>
          <w:tcPr>
            <w:tcW w:w="105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节水载体</w:t>
            </w:r>
          </w:p>
        </w:tc>
        <w:tc>
          <w:tcPr>
            <w:tcW w:w="1220"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节水型企业覆盖率</w:t>
            </w:r>
          </w:p>
        </w:tc>
        <w:tc>
          <w:tcPr>
            <w:tcW w:w="1623"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≥40%</w:t>
            </w:r>
          </w:p>
        </w:tc>
        <w:tc>
          <w:tcPr>
            <w:tcW w:w="3732"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right="0" w:firstLine="0"/>
              <w:jc w:val="both"/>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节水型企业覆盖率≥40%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得8分；30%≤覆盖率&lt;40%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得6分；20%≤覆盖率&lt;30%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得4分；覆盖率&lt;20%</w:t>
            </w:r>
            <w:r>
              <w:rPr>
                <w:rFonts w:hint="default" w:ascii="Times New Roman" w:hAnsi="Times New Roman" w:eastAsia="仿宋_GB2312" w:cs="Times New Roman"/>
                <w:spacing w:val="0"/>
                <w:position w:val="0"/>
                <w:sz w:val="24"/>
                <w:szCs w:val="24"/>
                <w:lang w:eastAsia="zh-CN"/>
              </w:rPr>
              <w:t>，</w:t>
            </w:r>
            <w:r>
              <w:rPr>
                <w:rFonts w:hint="default" w:ascii="Times New Roman" w:hAnsi="Times New Roman" w:eastAsia="仿宋_GB2312" w:cs="Times New Roman"/>
                <w:spacing w:val="0"/>
                <w:position w:val="0"/>
                <w:sz w:val="24"/>
                <w:szCs w:val="24"/>
              </w:rPr>
              <w:t>不得分</w:t>
            </w:r>
          </w:p>
        </w:tc>
        <w:tc>
          <w:tcPr>
            <w:tcW w:w="83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kern w:val="2"/>
                <w:position w:val="0"/>
                <w:sz w:val="24"/>
                <w:szCs w:val="24"/>
                <w:lang w:val="en-US" w:eastAsia="en-US" w:bidi="ar-SA"/>
              </w:rPr>
            </w:pPr>
            <w:r>
              <w:rPr>
                <w:rFonts w:hint="default" w:ascii="Times New Roman" w:hAnsi="Times New Roman" w:eastAsia="仿宋_GB2312" w:cs="Times New Roman"/>
                <w:spacing w:val="0"/>
                <w:position w:val="0"/>
                <w:sz w:val="24"/>
                <w:szCs w:val="24"/>
              </w:rPr>
              <w:t>8</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242" w:type="dxa"/>
            <w:gridSpan w:val="5"/>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小计</w:t>
            </w:r>
          </w:p>
        </w:tc>
        <w:tc>
          <w:tcPr>
            <w:tcW w:w="831" w:type="dxa"/>
            <w:tcBorders>
              <w:tl2br w:val="nil"/>
              <w:tr2bl w:val="nil"/>
            </w:tcBorders>
            <w:noWrap w:val="0"/>
            <w:vAlign w:val="center"/>
          </w:tcPr>
          <w:p>
            <w:pPr>
              <w:pStyle w:val="4"/>
              <w:keepNext w:val="0"/>
              <w:keepLines w:val="0"/>
              <w:pageBreakBefore w:val="0"/>
              <w:widowControl/>
              <w:kinsoku w:val="0"/>
              <w:wordWrap/>
              <w:overflowPunct/>
              <w:topLinePunct w:val="0"/>
              <w:autoSpaceDE w:val="0"/>
              <w:autoSpaceDN w:val="0"/>
              <w:bidi w:val="0"/>
              <w:adjustRightInd w:val="0"/>
              <w:snapToGrid w:val="0"/>
              <w:spacing w:line="340" w:lineRule="exact"/>
              <w:ind w:left="0" w:leftChars="0" w:right="0" w:firstLine="0"/>
              <w:jc w:val="center"/>
              <w:textAlignment w:val="baseline"/>
              <w:rPr>
                <w:rFonts w:hint="default" w:ascii="Times New Roman" w:hAnsi="Times New Roman" w:eastAsia="仿宋_GB2312" w:cs="Times New Roman"/>
                <w:spacing w:val="0"/>
                <w:position w:val="0"/>
                <w:sz w:val="24"/>
                <w:szCs w:val="24"/>
              </w:rPr>
            </w:pPr>
            <w:r>
              <w:rPr>
                <w:rFonts w:hint="default" w:ascii="Times New Roman" w:hAnsi="Times New Roman" w:eastAsia="仿宋_GB2312" w:cs="Times New Roman"/>
                <w:spacing w:val="0"/>
                <w:position w:val="0"/>
                <w:sz w:val="24"/>
                <w:szCs w:val="24"/>
              </w:rPr>
              <w:t>60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E7FA9"/>
    <w:rsid w:val="5E6E7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Table Text"/>
    <w:basedOn w:val="1"/>
    <w:semiHidden/>
    <w:qFormat/>
    <w:uiPriority w:val="0"/>
    <w:rPr>
      <w:rFonts w:ascii="Arial" w:hAnsi="Arial" w:eastAsia="Arial" w:cs="Arial"/>
      <w:sz w:val="21"/>
      <w:szCs w:val="21"/>
      <w:lang w:val="en-US" w:eastAsia="en-US" w:bidi="ar-SA"/>
    </w:rPr>
  </w:style>
  <w:style w:type="table" w:customStyle="1" w:styleId="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2025-08-04T01:51:00Z</dcterms:created>
  <dc:creator>Administrator</dc:creator>
  <cp:lastModifiedBy>Administrator</cp:lastModifiedBy>
  <dcterms:modified xsi:type="dcterms:W3CDTF">2025-08-04T01:51:43Z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