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F155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附件4</w:t>
      </w:r>
    </w:p>
    <w:p w14:paraId="119FE8F0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6AAC3BB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4D6EFEE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445529CC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清洁低碳氢</w:t>
      </w:r>
    </w:p>
    <w:p w14:paraId="40579800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bookmarkEnd w:id="0"/>
    <w:p w14:paraId="7DA2659B">
      <w:pPr>
        <w:ind w:firstLine="88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16B587EC">
      <w:pPr>
        <w:ind w:firstLine="56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 w14:paraId="47B0934B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9240783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38540CD5">
      <w:pPr>
        <w:pStyle w:val="2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</w:p>
    <w:p w14:paraId="663073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9740EF3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12182A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6CDA376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1EB4CE6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1F6C8672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1009C49F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13F24BA3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4D7CC768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9990F4F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lang w:val="en-US" w:eastAsia="zh-CN"/>
        </w:rPr>
        <w:t>清洁低碳氢</w:t>
      </w:r>
      <w:r>
        <w:rPr>
          <w:rFonts w:hint="eastAsia" w:ascii="黑体" w:hAnsi="黑体" w:eastAsia="黑体" w:cs="黑体"/>
          <w:lang w:val="en" w:eastAsia="zh-CN"/>
        </w:rPr>
        <w:t>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6"/>
        <w:tblW w:w="519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110"/>
        <w:gridCol w:w="125"/>
        <w:gridCol w:w="2121"/>
        <w:gridCol w:w="123"/>
        <w:gridCol w:w="2682"/>
      </w:tblGrid>
      <w:tr w14:paraId="1727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6"/>
            <w:vAlign w:val="center"/>
          </w:tcPr>
          <w:p w14:paraId="419523E8">
            <w:pPr>
              <w:pStyle w:val="5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56439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2B001A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3" w:type="pct"/>
            <w:gridSpan w:val="5"/>
            <w:vAlign w:val="center"/>
          </w:tcPr>
          <w:p w14:paraId="34D512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44F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3F45D9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地址</w:t>
            </w:r>
          </w:p>
        </w:tc>
        <w:tc>
          <w:tcPr>
            <w:tcW w:w="3793" w:type="pct"/>
            <w:gridSpan w:val="5"/>
            <w:vAlign w:val="center"/>
          </w:tcPr>
          <w:p w14:paraId="1BBD9D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DCB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6" w:type="pct"/>
            <w:vAlign w:val="center"/>
          </w:tcPr>
          <w:p w14:paraId="4F30F6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1184" w:type="pct"/>
            <w:gridSpan w:val="2"/>
            <w:vAlign w:val="center"/>
          </w:tcPr>
          <w:p w14:paraId="214A58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（按统计局四位代 码填写，可多填）</w:t>
            </w:r>
          </w:p>
        </w:tc>
        <w:tc>
          <w:tcPr>
            <w:tcW w:w="1124" w:type="pct"/>
            <w:vAlign w:val="center"/>
          </w:tcPr>
          <w:p w14:paraId="436177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主要产品</w:t>
            </w:r>
          </w:p>
        </w:tc>
        <w:tc>
          <w:tcPr>
            <w:tcW w:w="1484" w:type="pct"/>
            <w:gridSpan w:val="2"/>
            <w:vAlign w:val="center"/>
          </w:tcPr>
          <w:p w14:paraId="219003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82D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51B7C0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单位性质</w:t>
            </w:r>
          </w:p>
        </w:tc>
        <w:tc>
          <w:tcPr>
            <w:tcW w:w="3793" w:type="pct"/>
            <w:gridSpan w:val="5"/>
            <w:vAlign w:val="center"/>
          </w:tcPr>
          <w:p w14:paraId="078134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内资（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国有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集体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民营）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中外合资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港澳台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外商独资</w:t>
            </w:r>
          </w:p>
        </w:tc>
      </w:tr>
      <w:tr w14:paraId="527A3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6" w:type="pct"/>
            <w:vAlign w:val="center"/>
          </w:tcPr>
          <w:p w14:paraId="7CA6A5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统一社会</w:t>
            </w:r>
          </w:p>
          <w:p w14:paraId="28D0D4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信用代码</w:t>
            </w:r>
          </w:p>
        </w:tc>
        <w:tc>
          <w:tcPr>
            <w:tcW w:w="1118" w:type="pct"/>
            <w:vAlign w:val="center"/>
          </w:tcPr>
          <w:p w14:paraId="246E14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7612F9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法定代表人</w:t>
            </w:r>
          </w:p>
        </w:tc>
        <w:tc>
          <w:tcPr>
            <w:tcW w:w="1419" w:type="pct"/>
            <w:vAlign w:val="center"/>
          </w:tcPr>
          <w:p w14:paraId="590186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DF6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6" w:type="pct"/>
            <w:vAlign w:val="center"/>
          </w:tcPr>
          <w:p w14:paraId="6A1D47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申报工作</w:t>
            </w:r>
          </w:p>
          <w:p w14:paraId="2AE7B5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联系部门</w:t>
            </w:r>
          </w:p>
        </w:tc>
        <w:tc>
          <w:tcPr>
            <w:tcW w:w="1118" w:type="pct"/>
            <w:vAlign w:val="center"/>
          </w:tcPr>
          <w:p w14:paraId="1FA2A0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4928BD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联系人</w:t>
            </w:r>
          </w:p>
        </w:tc>
        <w:tc>
          <w:tcPr>
            <w:tcW w:w="1419" w:type="pct"/>
            <w:vAlign w:val="center"/>
          </w:tcPr>
          <w:p w14:paraId="0387A8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9947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757C04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3EFC13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52CCEE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1419" w:type="pct"/>
            <w:vAlign w:val="center"/>
          </w:tcPr>
          <w:p w14:paraId="1369F9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74F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4BE5F8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2024年工业总产值（万元）</w:t>
            </w:r>
          </w:p>
        </w:tc>
        <w:tc>
          <w:tcPr>
            <w:tcW w:w="1118" w:type="pct"/>
            <w:vAlign w:val="center"/>
          </w:tcPr>
          <w:p w14:paraId="56B8CD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09063A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2024年工业增加值（万元）</w:t>
            </w:r>
          </w:p>
        </w:tc>
        <w:tc>
          <w:tcPr>
            <w:tcW w:w="1419" w:type="pct"/>
            <w:vAlign w:val="center"/>
          </w:tcPr>
          <w:p w14:paraId="56FEB5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53D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5CC32D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8" w:type="pct"/>
            <w:vAlign w:val="center"/>
          </w:tcPr>
          <w:p w14:paraId="197AAC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65F6DF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419" w:type="pct"/>
            <w:vAlign w:val="center"/>
          </w:tcPr>
          <w:p w14:paraId="2813EE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5C7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6" w:type="pct"/>
            <w:vAlign w:val="center"/>
          </w:tcPr>
          <w:p w14:paraId="1ADCB5AA"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t>清洁低碳氢使用量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18" w:type="pct"/>
            <w:vAlign w:val="center"/>
          </w:tcPr>
          <w:p w14:paraId="340F8C85">
            <w:pPr>
              <w:pStyle w:val="5"/>
              <w:bidi w:val="0"/>
              <w:rPr>
                <w:rFonts w:hint="default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166575A6">
            <w:pPr>
              <w:pStyle w:val="5"/>
              <w:bidi w:val="0"/>
              <w:rPr>
                <w:rFonts w:hint="eastAsia"/>
                <w:lang w:val="en-US" w:eastAsia="zh-CN"/>
              </w:rPr>
            </w:pPr>
            <w:r>
              <w:t>氢气来源</w:t>
            </w:r>
          </w:p>
        </w:tc>
        <w:tc>
          <w:tcPr>
            <w:tcW w:w="1419" w:type="pct"/>
            <w:vAlign w:val="center"/>
          </w:tcPr>
          <w:p w14:paraId="55D739F2">
            <w:pPr>
              <w:pStyle w:val="5"/>
              <w:bidi w:val="0"/>
              <w:jc w:val="both"/>
            </w:pPr>
            <w:r>
              <w:rPr>
                <w:rFonts w:hint="eastAsia"/>
                <w:lang w:eastAsia="zh-CN"/>
              </w:rPr>
              <w:t>□</w:t>
            </w:r>
            <w:r>
              <w:t>可再生能源制氢</w:t>
            </w:r>
          </w:p>
          <w:p w14:paraId="6C6CB646">
            <w:pPr>
              <w:pStyle w:val="5"/>
              <w:bidi w:val="0"/>
              <w:jc w:val="both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工业副产氢提纯</w:t>
            </w:r>
          </w:p>
        </w:tc>
      </w:tr>
      <w:tr w14:paraId="258C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06" w:type="pct"/>
            <w:vAlign w:val="center"/>
          </w:tcPr>
          <w:p w14:paraId="040045F6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项目总投资（万元）</w:t>
            </w:r>
          </w:p>
        </w:tc>
        <w:tc>
          <w:tcPr>
            <w:tcW w:w="1118" w:type="pct"/>
            <w:vAlign w:val="center"/>
          </w:tcPr>
          <w:p w14:paraId="1FEB9E5E">
            <w:pPr>
              <w:pStyle w:val="5"/>
              <w:bidi w:val="0"/>
              <w:rPr>
                <w:rFonts w:hint="default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2F57300B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项目建设起止时间</w:t>
            </w:r>
          </w:p>
        </w:tc>
        <w:tc>
          <w:tcPr>
            <w:tcW w:w="1419" w:type="pct"/>
            <w:vAlign w:val="center"/>
          </w:tcPr>
          <w:p w14:paraId="182BBF4E">
            <w:pPr>
              <w:pStyle w:val="5"/>
              <w:bidi w:val="0"/>
              <w:rPr>
                <w:rFonts w:hint="eastAsia" w:eastAsia="仿宋"/>
                <w:lang w:val="en-US" w:eastAsia="zh-CN"/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</w:tr>
      <w:tr w14:paraId="3BD6C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8" w:hRule="atLeast"/>
          <w:jc w:val="center"/>
        </w:trPr>
        <w:tc>
          <w:tcPr>
            <w:tcW w:w="1206" w:type="pct"/>
            <w:vAlign w:val="center"/>
          </w:tcPr>
          <w:p w14:paraId="476864B1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单位概况</w:t>
            </w:r>
          </w:p>
        </w:tc>
        <w:tc>
          <w:tcPr>
            <w:tcW w:w="3793" w:type="pct"/>
            <w:gridSpan w:val="5"/>
            <w:vAlign w:val="center"/>
          </w:tcPr>
          <w:p w14:paraId="25662E06">
            <w:pPr>
              <w:pStyle w:val="5"/>
              <w:bidi w:val="0"/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主要介绍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default"/>
                <w:lang w:eastAsia="zh-CN"/>
              </w:rPr>
              <w:t>的基本情况（</w:t>
            </w:r>
            <w:r>
              <w:rPr>
                <w:rFonts w:hint="eastAsia"/>
                <w:lang w:val="en-US" w:eastAsia="zh-CN"/>
              </w:rPr>
              <w:t>生产规模、主导产品、生产工艺</w:t>
            </w:r>
            <w:r>
              <w:rPr>
                <w:rFonts w:hint="default"/>
                <w:lang w:eastAsia="zh-CN"/>
              </w:rPr>
              <w:t>、生产经营状况等）</w:t>
            </w:r>
          </w:p>
        </w:tc>
      </w:tr>
      <w:tr w14:paraId="3E439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406CF08F">
            <w:pPr>
              <w:pStyle w:val="5"/>
              <w:bidi w:val="0"/>
              <w:jc w:val="both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lang w:val="en"/>
              </w:rPr>
              <w:t>典型应用场景与案例</w:t>
            </w: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 w14:paraId="322F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6" w:type="pct"/>
            <w:vAlign w:val="center"/>
          </w:tcPr>
          <w:p w14:paraId="42259D12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3" w:type="pct"/>
            <w:gridSpan w:val="5"/>
            <w:vAlign w:val="center"/>
          </w:tcPr>
          <w:p w14:paraId="691A1CF5">
            <w:pPr>
              <w:pStyle w:val="5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6CBE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787E0AEC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t>所属领域</w:t>
            </w:r>
          </w:p>
        </w:tc>
        <w:tc>
          <w:tcPr>
            <w:tcW w:w="3793" w:type="pct"/>
            <w:gridSpan w:val="5"/>
            <w:vAlign w:val="center"/>
          </w:tcPr>
          <w:p w14:paraId="30237203">
            <w:pPr>
              <w:pStyle w:val="5"/>
              <w:bidi w:val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清洁氢替代   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氢冶金      </w:t>
            </w:r>
            <w:r>
              <w:rPr>
                <w:rFonts w:hint="eastAsia"/>
                <w:lang w:eastAsia="zh-CN"/>
              </w:rPr>
              <w:t>□</w:t>
            </w:r>
            <w:r>
              <w:t>氢碳耦合</w:t>
            </w:r>
          </w:p>
          <w:p w14:paraId="36B5CC8E">
            <w:pPr>
              <w:pStyle w:val="5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氢氮耦合     </w:t>
            </w:r>
          </w:p>
        </w:tc>
      </w:tr>
      <w:tr w14:paraId="23E1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5AA82201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场景简介</w:t>
            </w:r>
          </w:p>
        </w:tc>
        <w:tc>
          <w:tcPr>
            <w:tcW w:w="3793" w:type="pct"/>
            <w:gridSpan w:val="5"/>
            <w:vAlign w:val="center"/>
          </w:tcPr>
          <w:p w14:paraId="1518210D">
            <w:pPr>
              <w:pStyle w:val="5"/>
              <w:bidi w:val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概述典型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场景建设时间、地点，建设内容（包括</w:t>
            </w:r>
            <w:r>
              <w:rPr>
                <w:rFonts w:hint="eastAsia" w:ascii="仿宋" w:hAnsi="仿宋" w:eastAsia="仿宋" w:cs="仿宋"/>
              </w:rPr>
              <w:t>解决的传统高碳工艺问题及应用氢能的具体环节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）</w:t>
            </w:r>
          </w:p>
        </w:tc>
      </w:tr>
      <w:tr w14:paraId="38D5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055A6D23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t>场景创新点</w:t>
            </w:r>
          </w:p>
        </w:tc>
        <w:tc>
          <w:tcPr>
            <w:tcW w:w="3793" w:type="pct"/>
            <w:gridSpan w:val="5"/>
            <w:vAlign w:val="center"/>
          </w:tcPr>
          <w:p w14:paraId="5A582903">
            <w:pPr>
              <w:pStyle w:val="5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描述场景案例的</w:t>
            </w:r>
            <w:r>
              <w:t>技术路线、关键设备、系统集成方式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rPr>
                <w:rFonts w:hint="default"/>
              </w:rPr>
              <w:t>先进性与可推广性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BC0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6" w:type="pct"/>
            <w:vAlign w:val="center"/>
          </w:tcPr>
          <w:p w14:paraId="71003C4B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效益分析</w:t>
            </w:r>
          </w:p>
        </w:tc>
        <w:tc>
          <w:tcPr>
            <w:tcW w:w="3793" w:type="pct"/>
            <w:gridSpan w:val="5"/>
            <w:vAlign w:val="center"/>
          </w:tcPr>
          <w:p w14:paraId="26CEF476">
            <w:pPr>
              <w:pStyle w:val="5"/>
              <w:bidi w:val="0"/>
            </w:pPr>
            <w:r>
              <w:rPr>
                <w:rFonts w:hint="eastAsia"/>
                <w:lang w:val="en-US" w:eastAsia="zh-CN"/>
              </w:rPr>
              <w:t>清洁低碳氢典型场景与案例</w:t>
            </w:r>
            <w:r>
              <w:t>建设前后经济、社会效益情况总体描述</w:t>
            </w:r>
          </w:p>
          <w:p w14:paraId="0740B552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（从节能量、减碳量、</w:t>
            </w:r>
            <w:r>
              <w:t>氢能替代传统能源比例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成本降低率等方面描述）</w:t>
            </w:r>
          </w:p>
        </w:tc>
      </w:tr>
      <w:tr w14:paraId="4ED4B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38AEF1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6A59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6"/>
            <w:vAlign w:val="center"/>
          </w:tcPr>
          <w:p w14:paraId="256014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3908FB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60C9103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521C70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4B7D386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59259DE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注：</w:t>
      </w:r>
      <w:r>
        <w:rPr>
          <w:rFonts w:hint="eastAsia" w:cs="Times New Roman"/>
          <w:color w:val="auto"/>
          <w:highlight w:val="none"/>
          <w:lang w:val="en-US" w:eastAsia="zh-CN"/>
        </w:rPr>
        <w:t>1.申请表中描述内容需有相关证明材料。</w:t>
      </w:r>
    </w:p>
    <w:p w14:paraId="4D442EB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F4199DE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337F"/>
    <w:rsid w:val="33A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5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2025-12-03T01:24:00Z</dcterms:created>
  <dc:creator>韩佳</dc:creator>
  <cp:lastModifiedBy>韩佳</cp:lastModifiedBy>
  <dcterms:modified xsi:type="dcterms:W3CDTF">2025-12-03T01:24:38Z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AD661CCEE56B46B0BE176AA82605407B_11</vt:lpwstr>
  </property>
</Properties>
</file>